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Front-End UI/UX Mini Project 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b w:val="1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Project Title: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Responsive Portfolio Website Detailing a Restaurant Landing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Submitted By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spacing w:line="276" w:lineRule="auto"/>
        <w:ind w:left="1440" w:hanging="36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6"/>
          <w:szCs w:val="36"/>
          <w:rtl w:val="0"/>
        </w:rPr>
        <w:t xml:space="preserve">2462311 Aksa Mariya Basil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6"/>
            <w:szCs w:val="36"/>
            <w:u w:val="single"/>
            <w:rtl w:val="0"/>
          </w:rPr>
          <w:t xml:space="preserve">aksa.mariyabasil@btech.christuniversity.in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144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spacing w:line="276" w:lineRule="auto"/>
        <w:ind w:left="1440" w:hanging="360"/>
        <w:rPr>
          <w:rFonts w:ascii="Times New Roman" w:cs="Times New Roman" w:eastAsia="Times New Roman" w:hAnsi="Times New Roman"/>
          <w:i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6"/>
          <w:szCs w:val="36"/>
          <w:rtl w:val="0"/>
        </w:rPr>
        <w:t xml:space="preserve">2462360 Sanjana Sudhir Ullal</w:t>
      </w:r>
    </w:p>
    <w:p w:rsidR="00000000" w:rsidDel="00000000" w:rsidP="00000000" w:rsidRDefault="00000000" w:rsidRPr="00000000" w14:paraId="00000009">
      <w:pPr>
        <w:spacing w:line="276" w:lineRule="auto"/>
        <w:ind w:left="1440" w:firstLine="0"/>
        <w:rPr>
          <w:rFonts w:ascii="Times New Roman" w:cs="Times New Roman" w:eastAsia="Times New Roman" w:hAnsi="Times New Roman"/>
          <w:sz w:val="36"/>
          <w:szCs w:val="36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6"/>
            <w:szCs w:val="36"/>
            <w:u w:val="single"/>
            <w:rtl w:val="0"/>
          </w:rPr>
          <w:t xml:space="preserve">sanjana.sudhir@btech.christuniversity.in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144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spacing w:line="276" w:lineRule="auto"/>
        <w:ind w:left="1440" w:hanging="36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6"/>
          <w:szCs w:val="36"/>
          <w:rtl w:val="0"/>
        </w:rPr>
        <w:t xml:space="preserve">2462332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6"/>
          <w:szCs w:val="36"/>
          <w:rtl w:val="0"/>
        </w:rPr>
        <w:t xml:space="preserve">Joel Anthony Dsilva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1440" w:firstLine="0"/>
        <w:rPr>
          <w:rFonts w:ascii="Times New Roman" w:cs="Times New Roman" w:eastAsia="Times New Roman" w:hAnsi="Times New Roman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1155cc"/>
            <w:sz w:val="36"/>
            <w:szCs w:val="36"/>
            <w:u w:val="single"/>
            <w:rtl w:val="0"/>
          </w:rPr>
          <w:t xml:space="preserve">joel.anthony@btech.christuniversity.in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Course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UI/UX Design Fundamentals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Instructor Name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 Ms. Nagaveena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Institution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Christ University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Date of Submission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13/08/2025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Published Output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1155cc"/>
            <w:u w:val="single"/>
            <w:rtl w:val="0"/>
          </w:rPr>
          <w:t xml:space="preserve">https://sanjanasudhir.github.io/Restaurant_Landing_Page/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2. Abstract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project presents a responsive web-based landing page for a fictional fine-dining restaurant. Developed using HTML and CSS, the website offers users a visually engaging experience, highlighting signature dishes, a curated food gallery, and key restaurant features. The navigation page serves as a central hub guiding users through: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Home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Welcoming introduction and visual branding.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Menu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Showcasing popular dishes like bruschetta, pizza, and desserts.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Contact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Location and reservation info.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project demonstrates effective layout, visual design, and basic interactivity without JavaScript.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3. Objectives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Design a user-friendly interface using modern UI principles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Develop a fully responsive layout using only HTML and CSS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Implement structured HTML5 semantic elements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Apply CSS styling for branding, layout, and responsive behavior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Ensure accessibility and readability across devices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4. Scope of the Project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Focused on front-end design only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JavaScript or server-side integration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Intended for desktop, tablet, and mobile viewports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Used only open-source tools and pure code (no libraries)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5. Tools &amp; Technologies Used</w:t>
      </w:r>
    </w:p>
    <w:tbl>
      <w:tblPr>
        <w:tblStyle w:val="Table1"/>
        <w:tblW w:w="9042.0" w:type="dxa"/>
        <w:jc w:val="left"/>
        <w:tblBorders>
          <w:top w:color="8ed873" w:space="0" w:sz="4" w:val="single"/>
          <w:left w:color="8ed873" w:space="0" w:sz="4" w:val="single"/>
          <w:bottom w:color="8ed873" w:space="0" w:sz="4" w:val="single"/>
          <w:right w:color="8ed873" w:space="0" w:sz="4" w:val="single"/>
          <w:insideH w:color="8ed873" w:space="0" w:sz="4" w:val="single"/>
          <w:insideV w:color="8ed873" w:space="0" w:sz="4" w:val="single"/>
        </w:tblBorders>
        <w:tblLayout w:type="fixed"/>
        <w:tblLook w:val="04A0"/>
      </w:tblPr>
      <w:tblGrid>
        <w:gridCol w:w="4521"/>
        <w:gridCol w:w="4521"/>
        <w:tblGridChange w:id="0">
          <w:tblGrid>
            <w:gridCol w:w="4521"/>
            <w:gridCol w:w="4521"/>
          </w:tblGrid>
        </w:tblGridChange>
      </w:tblGrid>
      <w:tr>
        <w:trPr>
          <w:cantSplit w:val="0"/>
          <w:trHeight w:val="509" w:hRule="atLeast"/>
          <w:tblHeader w:val="0"/>
        </w:trPr>
        <w:tc>
          <w:tcPr/>
          <w:p w:rsidR="00000000" w:rsidDel="00000000" w:rsidP="00000000" w:rsidRDefault="00000000" w:rsidRPr="00000000" w14:paraId="00000026">
            <w:pPr>
              <w:jc w:val="center"/>
              <w:rPr>
                <w:rFonts w:ascii="Times New Roman" w:cs="Times New Roman" w:eastAsia="Times New Roman" w:hAnsi="Times New Roman"/>
                <w:b w:val="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Tool/Technology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jc w:val="center"/>
              <w:rPr>
                <w:rFonts w:ascii="Times New Roman" w:cs="Times New Roman" w:eastAsia="Times New Roman" w:hAnsi="Times New Roman"/>
                <w:b w:val="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4" w:hRule="atLeast"/>
          <w:tblHeader w:val="0"/>
        </w:trPr>
        <w:tc>
          <w:tcPr/>
          <w:p w:rsidR="00000000" w:rsidDel="00000000" w:rsidP="00000000" w:rsidRDefault="00000000" w:rsidRPr="00000000" w14:paraId="00000028">
            <w:pPr>
              <w:jc w:val="center"/>
              <w:rPr>
                <w:rFonts w:ascii="Times New Roman" w:cs="Times New Roman" w:eastAsia="Times New Roman" w:hAnsi="Times New Roman"/>
                <w:b w:val="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HTML5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Markup and content structure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9" w:hRule="atLeast"/>
          <w:tblHeader w:val="0"/>
        </w:trPr>
        <w:tc>
          <w:tcPr/>
          <w:p w:rsidR="00000000" w:rsidDel="00000000" w:rsidP="00000000" w:rsidRDefault="00000000" w:rsidRPr="00000000" w14:paraId="0000002A">
            <w:pPr>
              <w:jc w:val="center"/>
              <w:rPr>
                <w:rFonts w:ascii="Times New Roman" w:cs="Times New Roman" w:eastAsia="Times New Roman" w:hAnsi="Times New Roman"/>
                <w:b w:val="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CSS3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Styling and layout management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9" w:hRule="atLeast"/>
          <w:tblHeader w:val="0"/>
        </w:trPr>
        <w:tc>
          <w:tcPr/>
          <w:p w:rsidR="00000000" w:rsidDel="00000000" w:rsidP="00000000" w:rsidRDefault="00000000" w:rsidRPr="00000000" w14:paraId="0000002C">
            <w:pPr>
              <w:jc w:val="center"/>
              <w:rPr>
                <w:rFonts w:ascii="Times New Roman" w:cs="Times New Roman" w:eastAsia="Times New Roman" w:hAnsi="Times New Roman"/>
                <w:b w:val="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VS Code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Code editor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4" w:hRule="atLeast"/>
          <w:tblHeader w:val="0"/>
        </w:trPr>
        <w:tc>
          <w:tcPr/>
          <w:p w:rsidR="00000000" w:rsidDel="00000000" w:rsidP="00000000" w:rsidRDefault="00000000" w:rsidRPr="00000000" w14:paraId="0000002E">
            <w:pPr>
              <w:jc w:val="center"/>
              <w:rPr>
                <w:rFonts w:ascii="Times New Roman" w:cs="Times New Roman" w:eastAsia="Times New Roman" w:hAnsi="Times New Roman"/>
                <w:b w:val="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Chrome DevTools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Testing and debugging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6. HTML Structure Overview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Used semantic tags: &lt;header&gt;, &lt;nav&gt;, &lt;main&gt;, &lt;section&gt;, &lt;footer&gt;</w:t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Structured into reusable sections: About, Projects, Contact</w:t>
      </w:r>
    </w:p>
    <w:p w:rsidR="00000000" w:rsidDel="00000000" w:rsidP="00000000" w:rsidRDefault="00000000" w:rsidRPr="00000000" w14:paraId="00000035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Navigation menu using &lt;ul&gt; and anchor links for smooth scrolling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7. CSS Styling Strategy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Used external CSS file (style.css)</w:t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Organized with comments and sections</w:t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Techniques used:</w:t>
      </w:r>
    </w:p>
    <w:p w:rsidR="00000000" w:rsidDel="00000000" w:rsidP="00000000" w:rsidRDefault="00000000" w:rsidRPr="00000000" w14:paraId="0000003A">
      <w:pPr>
        <w:numPr>
          <w:ilvl w:val="1"/>
          <w:numId w:val="9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Flexbox and Grid for layout</w:t>
      </w:r>
    </w:p>
    <w:p w:rsidR="00000000" w:rsidDel="00000000" w:rsidP="00000000" w:rsidRDefault="00000000" w:rsidRPr="00000000" w14:paraId="0000003B">
      <w:pPr>
        <w:numPr>
          <w:ilvl w:val="1"/>
          <w:numId w:val="9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Media Queries for responsiveness</w:t>
      </w:r>
    </w:p>
    <w:p w:rsidR="00000000" w:rsidDel="00000000" w:rsidP="00000000" w:rsidRDefault="00000000" w:rsidRPr="00000000" w14:paraId="0000003C">
      <w:pPr>
        <w:numPr>
          <w:ilvl w:val="1"/>
          <w:numId w:val="9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CSS Variables for theme customization</w:t>
      </w:r>
    </w:p>
    <w:p w:rsidR="00000000" w:rsidDel="00000000" w:rsidP="00000000" w:rsidRDefault="00000000" w:rsidRPr="00000000" w14:paraId="0000003D">
      <w:pPr>
        <w:numPr>
          <w:ilvl w:val="1"/>
          <w:numId w:val="9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Hover effects and transitions</w:t>
      </w:r>
    </w:p>
    <w:p w:rsidR="00000000" w:rsidDel="00000000" w:rsidP="00000000" w:rsidRDefault="00000000" w:rsidRPr="00000000" w14:paraId="0000003E">
      <w:pPr>
        <w:numPr>
          <w:ilvl w:val="1"/>
          <w:numId w:val="9"/>
        </w:numPr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Mobile-first design approach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8. Key Features</w:t>
      </w:r>
    </w:p>
    <w:tbl>
      <w:tblPr>
        <w:tblStyle w:val="Table2"/>
        <w:tblW w:w="9350.0" w:type="dxa"/>
        <w:jc w:val="left"/>
        <w:tblBorders>
          <w:top w:color="8ed873" w:space="0" w:sz="4" w:val="single"/>
          <w:left w:color="8ed873" w:space="0" w:sz="4" w:val="single"/>
          <w:bottom w:color="8ed873" w:space="0" w:sz="4" w:val="single"/>
          <w:right w:color="8ed873" w:space="0" w:sz="4" w:val="single"/>
          <w:insideH w:color="8ed873" w:space="0" w:sz="4" w:val="single"/>
          <w:insideV w:color="8ed873" w:space="0" w:sz="4" w:val="single"/>
        </w:tblBorders>
        <w:tblLayout w:type="fixed"/>
        <w:tblLook w:val="04A0"/>
      </w:tblPr>
      <w:tblGrid>
        <w:gridCol w:w="4179"/>
        <w:gridCol w:w="5171"/>
        <w:tblGridChange w:id="0">
          <w:tblGrid>
            <w:gridCol w:w="4179"/>
            <w:gridCol w:w="517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0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Feature</w:t>
            </w:r>
          </w:p>
        </w:tc>
        <w:tc>
          <w:tcPr/>
          <w:p w:rsidR="00000000" w:rsidDel="00000000" w:rsidP="00000000" w:rsidRDefault="00000000" w:rsidRPr="00000000" w14:paraId="00000041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Responsive Design</w:t>
            </w:r>
          </w:p>
        </w:tc>
        <w:tc>
          <w:tcPr/>
          <w:p w:rsidR="00000000" w:rsidDel="00000000" w:rsidP="00000000" w:rsidRDefault="00000000" w:rsidRPr="00000000" w14:paraId="00000043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Adapts seamlessly to all screen sizes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4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Smooth Navigation</w:t>
            </w:r>
          </w:p>
        </w:tc>
        <w:tc>
          <w:tcPr/>
          <w:p w:rsidR="00000000" w:rsidDel="00000000" w:rsidP="00000000" w:rsidRDefault="00000000" w:rsidRPr="00000000" w14:paraId="00000045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Fixed top nav with anchor links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Project Cards</w:t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Flex-based layout with hover effects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8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Contact Form (non-functional)</w:t>
            </w:r>
          </w:p>
        </w:tc>
        <w:tc>
          <w:tcPr/>
          <w:p w:rsidR="00000000" w:rsidDel="00000000" w:rsidP="00000000" w:rsidRDefault="00000000" w:rsidRPr="00000000" w14:paraId="00000049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Placeholder layout for inputs and button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Accessible Fonts &amp; Colors</w:t>
            </w:r>
          </w:p>
        </w:tc>
        <w:tc>
          <w:tcPr/>
          <w:p w:rsidR="00000000" w:rsidDel="00000000" w:rsidP="00000000" w:rsidRDefault="00000000" w:rsidRPr="00000000" w14:paraId="0000004B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High contrast and readable typography</w:t>
            </w:r>
          </w:p>
        </w:tc>
      </w:tr>
    </w:tbl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9. Challenges Faced &amp; Solutions</w:t>
      </w:r>
    </w:p>
    <w:tbl>
      <w:tblPr>
        <w:tblStyle w:val="Table3"/>
        <w:tblW w:w="9350.0" w:type="dxa"/>
        <w:jc w:val="left"/>
        <w:tblBorders>
          <w:top w:color="8ed873" w:space="0" w:sz="4" w:val="single"/>
          <w:left w:color="8ed873" w:space="0" w:sz="4" w:val="single"/>
          <w:bottom w:color="8ed873" w:space="0" w:sz="4" w:val="single"/>
          <w:right w:color="8ed873" w:space="0" w:sz="4" w:val="single"/>
          <w:insideH w:color="8ed873" w:space="0" w:sz="4" w:val="single"/>
          <w:insideV w:color="8ed873" w:space="0" w:sz="4" w:val="single"/>
        </w:tblBorders>
        <w:tblLayout w:type="fixed"/>
        <w:tblLook w:val="04A0"/>
      </w:tblPr>
      <w:tblGrid>
        <w:gridCol w:w="4692"/>
        <w:gridCol w:w="4658"/>
        <w:tblGridChange w:id="0">
          <w:tblGrid>
            <w:gridCol w:w="4692"/>
            <w:gridCol w:w="465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E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Challenge</w:t>
            </w:r>
          </w:p>
        </w:tc>
        <w:tc>
          <w:tcPr/>
          <w:p w:rsidR="00000000" w:rsidDel="00000000" w:rsidP="00000000" w:rsidRDefault="00000000" w:rsidRPr="00000000" w14:paraId="0000004F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Solution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0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Overlapping elements on small screens</w:t>
            </w:r>
          </w:p>
        </w:tc>
        <w:tc>
          <w:tcPr/>
          <w:p w:rsidR="00000000" w:rsidDel="00000000" w:rsidP="00000000" w:rsidRDefault="00000000" w:rsidRPr="00000000" w14:paraId="00000051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Used media queries to stack elements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2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Difficulty aligning items using float</w:t>
            </w:r>
          </w:p>
        </w:tc>
        <w:tc>
          <w:tcPr/>
          <w:p w:rsidR="00000000" w:rsidDel="00000000" w:rsidP="00000000" w:rsidRDefault="00000000" w:rsidRPr="00000000" w14:paraId="00000053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Shifted to Flexbox and Grid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4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Typography scaling issue</w:t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after="160" w:line="278.00000000000006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Used relative units (em/rem) instead of px</w:t>
            </w:r>
          </w:p>
        </w:tc>
      </w:tr>
    </w:tbl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10. Outcome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Achieved a clean, consistent, and visually engaging front-end layout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 key components function as intended using just HTML and CSS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Learned about layout responsiveness and UI hierarchy in depth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11. Future Enhancements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 JavaScript for interactivity (form validation, dynamic content)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Integrate animations or transitions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Backend integration for form submission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Theme toggler (light/dark mode)</w:t>
      </w:r>
    </w:p>
    <w:p w:rsidR="00000000" w:rsidDel="00000000" w:rsidP="00000000" w:rsidRDefault="00000000" w:rsidRPr="00000000" w14:paraId="00000060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12. Sample Code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7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6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7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6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6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7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7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7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7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6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7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11208666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13. Screenshots of Final 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</w:rPr>
        <w:drawing>
          <wp:inline distB="114300" distT="114300" distL="114300" distR="114300">
            <wp:extent cx="6010275" cy="2962247"/>
            <wp:effectExtent b="0" l="0" r="0" t="0"/>
            <wp:docPr id="211208667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7403" l="0" r="-1121" t="398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962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</w:rPr>
        <w:drawing>
          <wp:inline distB="114300" distT="114300" distL="114300" distR="114300">
            <wp:extent cx="5943600" cy="2971800"/>
            <wp:effectExtent b="0" l="0" r="0" t="0"/>
            <wp:docPr id="211208666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6552" l="0" r="0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2999987"/>
            <wp:effectExtent b="0" l="0" r="0" t="0"/>
            <wp:docPr id="211208666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6280" l="0" r="0" t="39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2990850"/>
            <wp:effectExtent b="0" l="0" r="0" t="0"/>
            <wp:docPr id="211208666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6552" l="0" r="0" t="39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6029325" cy="3038087"/>
            <wp:effectExtent b="0" l="0" r="0" t="0"/>
            <wp:docPr id="211208667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5425" l="0" r="-1442" t="369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038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11. Conclusion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is a personal portfolio website showcases the user's skills, projects, resume, and contact form. This mini project helped us strengthen our front-end development skills using only HTML and CSS. We gained practical insights into responsive design, layout structuring, and user interface aesthetics. The hands-on implementation of design principles also enhanced our understanding of user-centric web design.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12. References</w:t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L&amp;T LMS : https://learn.lntedutech.com/Landing/MyCourse</w:t>
      </w:r>
    </w:p>
    <w:sectPr>
      <w:headerReference r:id="rId28" w:type="default"/>
      <w:footerReference r:id="rId29" w:type="default"/>
      <w:footerReference r:id="rId30" w:type="first"/>
      <w:footerReference r:id="rId31" w:type="even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Calibri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-914399</wp:posOffset>
              </wp:positionH>
              <wp:positionV relativeFrom="paragraph">
                <wp:posOffset>0</wp:posOffset>
              </wp:positionV>
              <wp:extent cx="1976755" cy="353060"/>
              <wp:effectExtent b="0" l="0" r="0" t="0"/>
              <wp:wrapNone/>
              <wp:docPr descr="Sensitivity: LNT Construction Internal Use" id="2112086660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367148" y="3612995"/>
                        <a:ext cx="1957705" cy="334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7.99999237060547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6"/>
                              <w:vertAlign w:val="baseline"/>
                            </w:rPr>
                            <w:t xml:space="preserve">Sensitivity: LNT Construction Internal Use</w:t>
                          </w:r>
                        </w:p>
                      </w:txbxContent>
                    </wps:txbx>
                    <wps:bodyPr anchorCtr="0" anchor="b" bIns="190500" lIns="25400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-914399</wp:posOffset>
              </wp:positionH>
              <wp:positionV relativeFrom="paragraph">
                <wp:posOffset>0</wp:posOffset>
              </wp:positionV>
              <wp:extent cx="1976755" cy="353060"/>
              <wp:effectExtent b="0" l="0" r="0" t="0"/>
              <wp:wrapNone/>
              <wp:docPr descr="Sensitivity: LNT Construction Internal Use" id="2112086660" name="image19.png"/>
              <a:graphic>
                <a:graphicData uri="http://schemas.openxmlformats.org/drawingml/2006/picture">
                  <pic:pic>
                    <pic:nvPicPr>
                      <pic:cNvPr descr="Sensitivity: LNT Construction Internal Use" id="0" name="image1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76755" cy="3530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-914399</wp:posOffset>
              </wp:positionH>
              <wp:positionV relativeFrom="paragraph">
                <wp:posOffset>0</wp:posOffset>
              </wp:positionV>
              <wp:extent cx="1976755" cy="353060"/>
              <wp:effectExtent b="0" l="0" r="0" t="0"/>
              <wp:wrapNone/>
              <wp:docPr descr="Sensitivity: LNT Construction Internal Use" id="2112086659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367148" y="3612995"/>
                        <a:ext cx="1957705" cy="334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7.99999237060547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6"/>
                              <w:vertAlign w:val="baseline"/>
                            </w:rPr>
                            <w:t xml:space="preserve">Sensitivity: LNT Construction Internal Use</w:t>
                          </w:r>
                        </w:p>
                      </w:txbxContent>
                    </wps:txbx>
                    <wps:bodyPr anchorCtr="0" anchor="b" bIns="190500" lIns="25400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-914399</wp:posOffset>
              </wp:positionH>
              <wp:positionV relativeFrom="paragraph">
                <wp:posOffset>0</wp:posOffset>
              </wp:positionV>
              <wp:extent cx="1976755" cy="353060"/>
              <wp:effectExtent b="0" l="0" r="0" t="0"/>
              <wp:wrapNone/>
              <wp:docPr descr="Sensitivity: LNT Construction Internal Use" id="2112086659" name="image18.png"/>
              <a:graphic>
                <a:graphicData uri="http://schemas.openxmlformats.org/drawingml/2006/picture">
                  <pic:pic>
                    <pic:nvPicPr>
                      <pic:cNvPr descr="Sensitivity: LNT Construction Internal Use" id="0" name="image1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76755" cy="3530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-914399</wp:posOffset>
              </wp:positionH>
              <wp:positionV relativeFrom="paragraph">
                <wp:posOffset>0</wp:posOffset>
              </wp:positionV>
              <wp:extent cx="1976755" cy="353060"/>
              <wp:effectExtent b="0" l="0" r="0" t="0"/>
              <wp:wrapNone/>
              <wp:docPr descr="Sensitivity: LNT Construction Internal Use" id="2112086661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>
                        <a:off x="4367148" y="3612995"/>
                        <a:ext cx="1957705" cy="334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7.99999237060547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6"/>
                              <w:vertAlign w:val="baseline"/>
                            </w:rPr>
                            <w:t xml:space="preserve">Sensitivity: LNT Construction Internal Use</w:t>
                          </w:r>
                        </w:p>
                      </w:txbxContent>
                    </wps:txbx>
                    <wps:bodyPr anchorCtr="0" anchor="b" bIns="190500" lIns="25400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-914399</wp:posOffset>
              </wp:positionH>
              <wp:positionV relativeFrom="paragraph">
                <wp:posOffset>0</wp:posOffset>
              </wp:positionV>
              <wp:extent cx="1976755" cy="353060"/>
              <wp:effectExtent b="0" l="0" r="0" t="0"/>
              <wp:wrapNone/>
              <wp:docPr descr="Sensitivity: LNT Construction Internal Use" id="2112086661" name="image20.png"/>
              <a:graphic>
                <a:graphicData uri="http://schemas.openxmlformats.org/drawingml/2006/picture">
                  <pic:pic>
                    <pic:nvPicPr>
                      <pic:cNvPr descr="Sensitivity: LNT Construction Internal Use" id="0" name="image2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76755" cy="3530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1118249" cy="506536"/>
          <wp:effectExtent b="0" l="0" r="0" t="0"/>
          <wp:docPr descr="cid:image002.png@01D98FE2.D70B8EA0" id="2112086677" name="image4.png"/>
          <a:graphic>
            <a:graphicData uri="http://schemas.openxmlformats.org/drawingml/2006/picture">
              <pic:pic>
                <pic:nvPicPr>
                  <pic:cNvPr descr="cid:image002.png@01D98FE2.D70B8EA0"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118249" cy="506536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A350C5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A350C5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A350C5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A350C5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A350C5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A350C5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A350C5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A350C5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A350C5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A350C5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A350C5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A350C5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A350C5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A350C5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A350C5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A350C5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A350C5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A350C5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A350C5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350C5"/>
    <w:rPr>
      <w:i w:val="1"/>
      <w:iCs w:val="1"/>
      <w:color w:val="0f476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A350C5"/>
    <w:rPr>
      <w:b w:val="1"/>
      <w:bCs w:val="1"/>
      <w:smallCaps w:val="1"/>
      <w:color w:val="0f4761" w:themeColor="accent1" w:themeShade="0000BF"/>
      <w:spacing w:val="5"/>
    </w:rPr>
  </w:style>
  <w:style w:type="paragraph" w:styleId="Footer">
    <w:name w:val="footer"/>
    <w:basedOn w:val="Normal"/>
    <w:link w:val="FooterChar"/>
    <w:uiPriority w:val="99"/>
    <w:unhideWhenUsed w:val="1"/>
    <w:rsid w:val="0079091C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9091C"/>
  </w:style>
  <w:style w:type="character" w:styleId="Hyperlink">
    <w:name w:val="Hyperlink"/>
    <w:basedOn w:val="DefaultParagraphFont"/>
    <w:uiPriority w:val="99"/>
    <w:unhideWhenUsed w:val="1"/>
    <w:rsid w:val="0079091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79091C"/>
    <w:rPr>
      <w:color w:val="605e5c"/>
      <w:shd w:color="auto" w:fill="e1dfdd" w:val="clear"/>
    </w:rPr>
  </w:style>
  <w:style w:type="table" w:styleId="TableGrid">
    <w:name w:val="Table Grid"/>
    <w:basedOn w:val="TableNormal"/>
    <w:uiPriority w:val="39"/>
    <w:rsid w:val="00D93485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GridTable4-Accent3">
    <w:name w:val="Grid Table 4 Accent 3"/>
    <w:basedOn w:val="TableNormal"/>
    <w:uiPriority w:val="49"/>
    <w:rsid w:val="00D93485"/>
    <w:pPr>
      <w:spacing w:after="0" w:line="240" w:lineRule="auto"/>
    </w:pPr>
    <w:tblPr>
      <w:tblStyleRowBandSize w:val="1"/>
      <w:tblStyleColBandSize w:val="1"/>
      <w:tblBorders>
        <w:top w:color="47d459" w:space="0" w:sz="4" w:themeColor="accent3" w:themeTint="000099" w:val="single"/>
        <w:left w:color="47d459" w:space="0" w:sz="4" w:themeColor="accent3" w:themeTint="000099" w:val="single"/>
        <w:bottom w:color="47d459" w:space="0" w:sz="4" w:themeColor="accent3" w:themeTint="000099" w:val="single"/>
        <w:right w:color="47d459" w:space="0" w:sz="4" w:themeColor="accent3" w:themeTint="000099" w:val="single"/>
        <w:insideH w:color="47d459" w:space="0" w:sz="4" w:themeColor="accent3" w:themeTint="000099" w:val="single"/>
        <w:insideV w:color="47d459" w:space="0" w:sz="4" w:themeColor="accent3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196b24" w:space="0" w:sz="4" w:themeColor="accent3" w:val="single"/>
          <w:left w:color="196b24" w:space="0" w:sz="4" w:themeColor="accent3" w:val="single"/>
          <w:bottom w:color="196b24" w:space="0" w:sz="4" w:themeColor="accent3" w:val="single"/>
          <w:right w:color="196b24" w:space="0" w:sz="4" w:themeColor="accent3" w:val="single"/>
          <w:insideH w:space="0" w:sz="0" w:val="nil"/>
          <w:insideV w:space="0" w:sz="0" w:val="nil"/>
        </w:tcBorders>
        <w:shd w:color="auto" w:fill="196b24" w:themeFill="accent3" w:val="clear"/>
      </w:tcPr>
    </w:tblStylePr>
    <w:tblStylePr w:type="lastRow">
      <w:rPr>
        <w:b w:val="1"/>
        <w:bCs w:val="1"/>
      </w:rPr>
      <w:tblPr/>
      <w:tcPr>
        <w:tcBorders>
          <w:top w:color="196b24" w:space="0" w:sz="4" w:themeColor="accent3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1f0c7" w:themeFill="accent3" w:themeFillTint="000033" w:val="clear"/>
      </w:tcPr>
    </w:tblStylePr>
    <w:tblStylePr w:type="band1Horz">
      <w:tblPr/>
      <w:tcPr>
        <w:shd w:color="auto" w:fill="c1f0c7" w:themeFill="accent3" w:themeFillTint="000033" w:val="clear"/>
      </w:tcPr>
    </w:tblStylePr>
  </w:style>
  <w:style w:type="table" w:styleId="GridTable4-Accent6">
    <w:name w:val="Grid Table 4 Accent 6"/>
    <w:basedOn w:val="TableNormal"/>
    <w:uiPriority w:val="49"/>
    <w:rsid w:val="003761B1"/>
    <w:pPr>
      <w:spacing w:after="0" w:line="240" w:lineRule="auto"/>
    </w:pPr>
    <w:tblPr>
      <w:tblStyleRowBandSize w:val="1"/>
      <w:tblStyleColBandSize w:val="1"/>
      <w:tblBorders>
        <w:top w:color="8dd873" w:space="0" w:sz="4" w:themeColor="accent6" w:themeTint="000099" w:val="single"/>
        <w:left w:color="8dd873" w:space="0" w:sz="4" w:themeColor="accent6" w:themeTint="000099" w:val="single"/>
        <w:bottom w:color="8dd873" w:space="0" w:sz="4" w:themeColor="accent6" w:themeTint="000099" w:val="single"/>
        <w:right w:color="8dd873" w:space="0" w:sz="4" w:themeColor="accent6" w:themeTint="000099" w:val="single"/>
        <w:insideH w:color="8dd873" w:space="0" w:sz="4" w:themeColor="accent6" w:themeTint="000099" w:val="single"/>
        <w:insideV w:color="8dd873" w:space="0" w:sz="4" w:themeColor="accent6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4ea72e" w:space="0" w:sz="4" w:themeColor="accent6" w:val="single"/>
          <w:left w:color="4ea72e" w:space="0" w:sz="4" w:themeColor="accent6" w:val="single"/>
          <w:bottom w:color="4ea72e" w:space="0" w:sz="4" w:themeColor="accent6" w:val="single"/>
          <w:right w:color="4ea72e" w:space="0" w:sz="4" w:themeColor="accent6" w:val="single"/>
          <w:insideH w:space="0" w:sz="0" w:val="nil"/>
          <w:insideV w:space="0" w:sz="0" w:val="nil"/>
        </w:tcBorders>
        <w:shd w:color="auto" w:fill="4ea72e" w:themeFill="accent6" w:val="clear"/>
      </w:tcPr>
    </w:tblStylePr>
    <w:tblStylePr w:type="lastRow">
      <w:rPr>
        <w:b w:val="1"/>
        <w:bCs w:val="1"/>
      </w:rPr>
      <w:tblPr/>
      <w:tcPr>
        <w:tcBorders>
          <w:top w:color="4ea72e" w:space="0" w:sz="4" w:themeColor="accent6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9f2d0" w:themeFill="accent6" w:themeFillTint="000033" w:val="clear"/>
      </w:tcPr>
    </w:tblStylePr>
    <w:tblStylePr w:type="band1Horz">
      <w:tblPr/>
      <w:tcPr>
        <w:shd w:color="auto" w:fill="d9f2d0" w:themeFill="accent6" w:themeFillTint="000033" w:val="clear"/>
      </w:tcPr>
    </w:tblStylePr>
  </w:style>
  <w:style w:type="paragraph" w:styleId="Header">
    <w:name w:val="header"/>
    <w:basedOn w:val="Normal"/>
    <w:link w:val="HeaderChar"/>
    <w:uiPriority w:val="99"/>
    <w:unhideWhenUsed w:val="1"/>
    <w:rsid w:val="00B97471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97471"/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d9f2d0" w:val="clear"/>
      </w:tcPr>
    </w:tblStylePr>
    <w:tblStylePr w:type="band1Vert">
      <w:tcPr>
        <w:shd w:fill="d9f2d0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4ea72e" w:space="0" w:sz="4" w:val="single"/>
          <w:left w:color="4ea72e" w:space="0" w:sz="4" w:val="single"/>
          <w:bottom w:color="4ea72e" w:space="0" w:sz="4" w:val="single"/>
          <w:right w:color="4ea72e" w:space="0" w:sz="4" w:val="single"/>
          <w:insideH w:color="000000" w:space="0" w:sz="0" w:val="nil"/>
          <w:insideV w:color="000000" w:space="0" w:sz="0" w:val="nil"/>
        </w:tcBorders>
        <w:shd w:fill="4ea72e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4ea72e" w:space="0" w:sz="4" w:val="single"/>
        </w:tcBorders>
      </w:tcPr>
    </w:tblStyle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d9f2d0" w:val="clear"/>
      </w:tcPr>
    </w:tblStylePr>
    <w:tblStylePr w:type="band1Vert">
      <w:tcPr>
        <w:shd w:fill="d9f2d0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4ea72e" w:space="0" w:sz="4" w:val="single"/>
          <w:left w:color="4ea72e" w:space="0" w:sz="4" w:val="single"/>
          <w:bottom w:color="4ea72e" w:space="0" w:sz="4" w:val="single"/>
          <w:right w:color="4ea72e" w:space="0" w:sz="4" w:val="single"/>
          <w:insideH w:color="000000" w:space="0" w:sz="0" w:val="nil"/>
          <w:insideV w:color="000000" w:space="0" w:sz="0" w:val="nil"/>
        </w:tcBorders>
        <w:shd w:fill="4ea72e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4ea72e" w:space="0" w:sz="4" w:val="single"/>
        </w:tcBorders>
      </w:tcPr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d9f2d0" w:val="clear"/>
      </w:tcPr>
    </w:tblStylePr>
    <w:tblStylePr w:type="band1Vert">
      <w:tcPr>
        <w:shd w:fill="d9f2d0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4ea72e" w:space="0" w:sz="4" w:val="single"/>
          <w:left w:color="4ea72e" w:space="0" w:sz="4" w:val="single"/>
          <w:bottom w:color="4ea72e" w:space="0" w:sz="4" w:val="single"/>
          <w:right w:color="4ea72e" w:space="0" w:sz="4" w:val="single"/>
          <w:insideH w:color="000000" w:space="0" w:sz="0" w:val="nil"/>
          <w:insideV w:color="000000" w:space="0" w:sz="0" w:val="nil"/>
        </w:tcBorders>
        <w:shd w:fill="4ea72e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4ea72e" w:space="0" w:sz="4" w:val="single"/>
        </w:tcBorders>
      </w:tcPr>
    </w:tblStyle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d9f2d0" w:val="clear"/>
      </w:tcPr>
    </w:tblStylePr>
    <w:tblStylePr w:type="band1Vert">
      <w:tcPr>
        <w:shd w:fill="d9f2d0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4ea72e" w:space="0" w:sz="4" w:val="single"/>
          <w:left w:color="4ea72e" w:space="0" w:sz="4" w:val="single"/>
          <w:bottom w:color="4ea72e" w:space="0" w:sz="4" w:val="single"/>
          <w:right w:color="4ea72e" w:space="0" w:sz="4" w:val="single"/>
          <w:insideH w:color="000000" w:space="0" w:sz="0" w:val="nil"/>
          <w:insideV w:color="000000" w:space="0" w:sz="0" w:val="nil"/>
        </w:tcBorders>
        <w:shd w:fill="4ea72e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4ea72e" w:space="0" w:sz="4" w:val="single"/>
        </w:tcBorders>
      </w:tcPr>
    </w:tblStyle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d9f2d0" w:val="clear"/>
      </w:tcPr>
    </w:tblStylePr>
    <w:tblStylePr w:type="band1Vert">
      <w:tcPr>
        <w:shd w:fill="d9f2d0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4ea72e" w:space="0" w:sz="4" w:val="single"/>
          <w:left w:color="4ea72e" w:space="0" w:sz="4" w:val="single"/>
          <w:bottom w:color="4ea72e" w:space="0" w:sz="4" w:val="single"/>
          <w:right w:color="4ea72e" w:space="0" w:sz="4" w:val="single"/>
          <w:insideH w:color="000000" w:space="0" w:sz="0" w:val="nil"/>
          <w:insideV w:color="000000" w:space="0" w:sz="0" w:val="nil"/>
        </w:tcBorders>
        <w:shd w:fill="4ea72e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4ea72e" w:space="0" w:sz="4" w:val="single"/>
        </w:tcBorders>
      </w:tcPr>
    </w:tblStyle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d9f2d0" w:val="clear"/>
      </w:tcPr>
    </w:tblStylePr>
    <w:tblStylePr w:type="band1Vert">
      <w:tcPr>
        <w:shd w:fill="d9f2d0" w:val="clear"/>
      </w:tcPr>
    </w:tblStylePr>
    <w:tblStylePr w:type="firstCol">
      <w:rPr>
        <w:b w:val="1"/>
      </w:rPr>
    </w:tblStylePr>
    <w:tblStylePr w:type="firstRow">
      <w:rPr>
        <w:b w:val="1"/>
        <w:color w:val="ffffff"/>
      </w:rPr>
      <w:tcPr>
        <w:tcBorders>
          <w:top w:color="4ea72e" w:space="0" w:sz="4" w:val="single"/>
          <w:left w:color="4ea72e" w:space="0" w:sz="4" w:val="single"/>
          <w:bottom w:color="4ea72e" w:space="0" w:sz="4" w:val="single"/>
          <w:right w:color="4ea72e" w:space="0" w:sz="4" w:val="single"/>
          <w:insideH w:color="000000" w:space="0" w:sz="0" w:val="nil"/>
          <w:insideV w:color="000000" w:space="0" w:sz="0" w:val="nil"/>
        </w:tcBorders>
        <w:shd w:fill="4ea72e" w:val="clear"/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4ea72e" w:space="0" w:sz="4" w:val="single"/>
        </w:tcBorders>
      </w:tcPr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jpg"/><Relationship Id="rId22" Type="http://schemas.openxmlformats.org/officeDocument/2006/relationships/image" Target="media/image13.jpg"/><Relationship Id="rId21" Type="http://schemas.openxmlformats.org/officeDocument/2006/relationships/image" Target="media/image14.jpg"/><Relationship Id="rId24" Type="http://schemas.openxmlformats.org/officeDocument/2006/relationships/image" Target="media/image16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joel.anthony@btech.christuniversity.in" TargetMode="External"/><Relationship Id="rId26" Type="http://schemas.openxmlformats.org/officeDocument/2006/relationships/image" Target="media/image17.png"/><Relationship Id="rId25" Type="http://schemas.openxmlformats.org/officeDocument/2006/relationships/image" Target="media/image21.png"/><Relationship Id="rId28" Type="http://schemas.openxmlformats.org/officeDocument/2006/relationships/header" Target="header1.xml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footer" Target="footer1.xml"/><Relationship Id="rId7" Type="http://schemas.openxmlformats.org/officeDocument/2006/relationships/hyperlink" Target="mailto:aksa.mariyabasil@btech.christuniversity.in" TargetMode="External"/><Relationship Id="rId8" Type="http://schemas.openxmlformats.org/officeDocument/2006/relationships/hyperlink" Target="mailto:sanjana.sudhir@btech.christuniversity.in" TargetMode="External"/><Relationship Id="rId31" Type="http://schemas.openxmlformats.org/officeDocument/2006/relationships/footer" Target="footer3.xml"/><Relationship Id="rId30" Type="http://schemas.openxmlformats.org/officeDocument/2006/relationships/footer" Target="footer2.xml"/><Relationship Id="rId11" Type="http://schemas.openxmlformats.org/officeDocument/2006/relationships/image" Target="media/image5.jpg"/><Relationship Id="rId10" Type="http://schemas.openxmlformats.org/officeDocument/2006/relationships/hyperlink" Target="https://sanjanasudhir.github.io/Restaurant_Landing_Page/" TargetMode="External"/><Relationship Id="rId13" Type="http://schemas.openxmlformats.org/officeDocument/2006/relationships/image" Target="media/image3.jpg"/><Relationship Id="rId12" Type="http://schemas.openxmlformats.org/officeDocument/2006/relationships/image" Target="media/image1.jpg"/><Relationship Id="rId15" Type="http://schemas.openxmlformats.org/officeDocument/2006/relationships/image" Target="media/image2.jpg"/><Relationship Id="rId14" Type="http://schemas.openxmlformats.org/officeDocument/2006/relationships/image" Target="media/image6.jpg"/><Relationship Id="rId17" Type="http://schemas.openxmlformats.org/officeDocument/2006/relationships/image" Target="media/image7.jpg"/><Relationship Id="rId16" Type="http://schemas.openxmlformats.org/officeDocument/2006/relationships/image" Target="media/image10.jpg"/><Relationship Id="rId19" Type="http://schemas.openxmlformats.org/officeDocument/2006/relationships/image" Target="media/image8.jpg"/><Relationship Id="rId18" Type="http://schemas.openxmlformats.org/officeDocument/2006/relationships/image" Target="media/image1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wvzFNt5gs9WXoYY9RFbJHwOCJA==">CgMxLjA4AHIhMUc0TlRVWnpEYzg5ZEw3ZldWSnQ3djl5TWcxWDNZZGhO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2025-08-10T14:28:00Z</dcterms:created>
  <dc:creator>NARENDRAKUMAR GOPINEEDI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51d65b5b,4f726736,2184b942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Sensitivity: LNT Construction Internal Use</vt:lpwstr>
  </property>
  <property fmtid="{D5CDD505-2E9C-101B-9397-08002B2CF9AE}" pid="5" name="MSIP_Label_ac52bb50-aef2-4dc8-bb7f-e0da22648362_Enabled">
    <vt:lpwstr>true</vt:lpwstr>
  </property>
  <property fmtid="{D5CDD505-2E9C-101B-9397-08002B2CF9AE}" pid="6" name="MSIP_Label_ac52bb50-aef2-4dc8-bb7f-e0da22648362_SetDate">
    <vt:lpwstr>2025-07-21T04:29:47Z</vt:lpwstr>
  </property>
  <property fmtid="{D5CDD505-2E9C-101B-9397-08002B2CF9AE}" pid="7" name="MSIP_Label_ac52bb50-aef2-4dc8-bb7f-e0da22648362_Method">
    <vt:lpwstr>Standard</vt:lpwstr>
  </property>
  <property fmtid="{D5CDD505-2E9C-101B-9397-08002B2CF9AE}" pid="8" name="MSIP_Label_ac52bb50-aef2-4dc8-bb7f-e0da22648362_Name">
    <vt:lpwstr>ac52bb50-aef2-4dc8-bb7f-e0da22648362</vt:lpwstr>
  </property>
  <property fmtid="{D5CDD505-2E9C-101B-9397-08002B2CF9AE}" pid="9" name="MSIP_Label_ac52bb50-aef2-4dc8-bb7f-e0da22648362_SiteId">
    <vt:lpwstr>264b9899-fe1b-430b-9509-2154878d5774</vt:lpwstr>
  </property>
  <property fmtid="{D5CDD505-2E9C-101B-9397-08002B2CF9AE}" pid="10" name="MSIP_Label_ac52bb50-aef2-4dc8-bb7f-e0da22648362_ActionId">
    <vt:lpwstr>7b98cb8c-78c3-4a51-b5bd-555ea0a78d02</vt:lpwstr>
  </property>
  <property fmtid="{D5CDD505-2E9C-101B-9397-08002B2CF9AE}" pid="11" name="MSIP_Label_ac52bb50-aef2-4dc8-bb7f-e0da22648362_ContentBits">
    <vt:lpwstr>2</vt:lpwstr>
  </property>
  <property fmtid="{D5CDD505-2E9C-101B-9397-08002B2CF9AE}" pid="12" name="MSIP_Label_ac52bb50-aef2-4dc8-bb7f-e0da22648362_Tag">
    <vt:lpwstr>10, 3, 0, 1</vt:lpwstr>
  </property>
</Properties>
</file>